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Elegancja w prostej formie - oświetlenie z kolekcji STRAIGHT WALL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elementy wykończeniowe często nawiązują swoją formą do klasycznych, prostych i eleganckich kształtów. Tak jest również w przypadku lamp z kolekcji STRAIGHT WALL. Z ich pomocą stworzymy aranżacje świetlne, które idealnie skomponują się ze wszystkimi wnętrzami, niezależnie od stylów w jakim są one utrzymane.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Współczesne elementy wykończeniowe często nawiązują swoją formą do klasycznych, prostych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i eleganckich kształtów. Tak jest również w przypadku lamp z kolekcji STRAIGHT WALL. Z ich pomocą stworzymy aranżacje świetlne, które idealnie skomponują się ze wszystkimi wnętrzami, niezależnie od stylów w jakim są one utrzymane.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 jak minimalizm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STRAIGHT WALL to przede wszystkim szereg możliwości aranżacyjnych. Seria składa się bowiem z aż4 modeli dostępnych w 3 różnychkolorach: białym, srebrnym oraz grafitowym. Charakterystyczną cechą linii STRAIGHT WALL jest prosta forma, która połączona z metalową oprawą pozwala na stworzenie różnorodnych kombinacji świetlnych.</w:t>
      </w:r>
    </w:p>
    <w:p>
      <w:r>
        <w:rPr>
          <w:rFonts w:ascii="calibri" w:hAnsi="calibri" w:eastAsia="calibri" w:cs="calibri"/>
          <w:sz w:val="24"/>
          <w:szCs w:val="24"/>
        </w:rPr>
        <w:t xml:space="preserve"> W zależności od tego jaki rozmiar lampy wybierzemy, jej prostokątny kształt w zestawianiu z klasycznymi kolorami stanowić będzie harmonijnie dopełnienie stylu w jakim jest utrzymane pomieszczenie. Uniwersalność linii STRAIGHT WALL sprawia, że będzie ona doskonałym punktem oświetleniowym zarówno w przedpokoju, jak i salonie, a nawet sypialni.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Eleganckie i subtelne lampy z kolekcji STRAIGTH WALL to idealne rozwiązanie dla wszystkich, którzy cenią sobie minimalizm. Swoim geometrycznym kształtem udowadniają bowiem, że najprostsze rozwiązania często stanowią te najlepsze.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STRAIGHT WALL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STRAIGHT WALL L (white, silver, grapithe)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Cenadetaliczna: 211,56zł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STRAIGHT WALL M (white, silver, grapithe)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Cenadetaliczna: 167,28zł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STRAIGHT WALL S (white, silver, grapithe)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detaliczna:137,76zł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  <w:b/>
        </w:rPr>
        <w:t xml:space="preserve">TRAIGHT WALL XS (white, silver, grapithe)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55,35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 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Nowodworski Sp.j.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Bojemskiego 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42-202 Częstochowa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 +48 343449110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www.nowodvorski.com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nowodvorski@nowodvorski.com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lypr.biuroprasowe.pl/word/?typ=epr&amp;id=19760&amp;hash=45723a1cbf4b2ca4bfe5845c389e075dmailto:nowodvorski@nowodvor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2024-04-25T17:15:03+02:00</dcterms:created>
  <dcterms:modified xsi:type="dcterms:W3CDTF">2024-04-25T17:15:03+02:00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