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Guardian Glass otwiera linię produkcyjną szkła laminowanego w fabryce w Oroshaza, Węgry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zaspokoić rosnące zapotrzebowanie na szkło laminowane w Europie, firma Guardian Glass otwiera nową linię produkcyjną szkła laminowanego w fabryce w Oroshaza na Węgrzech. Nowa linia będzie produkować zarówno standardowe, jak i powlekane szkło laminowane, a także produkty specjalistyczne, takie jak szkło laminowane o właściwościach dźwiękoizolacyjnych, o dużej grubości oraz z folią kolorową.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Rosnący popyt na szkło laminowane jest napędzany przez trzy długoterminowe tendencje: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Przepisy krajowe w Europie wymagają stosowania szkła bezpiecznego w coraz większym zakresie zastosowań, a szkło laminowane jest najbardziej skutecznym rozwiązaniem.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Dążenie, by budynki miały jak najwięcej naturalnego światła, prowadzi do stosowania większych, bardziej energooszczędnych okien, co wymaga użycia szkła laminowanego o większej odporności mechanicznej i wyższym poziomie bezpieczeństwa.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Ogólne dążenie by redukować hałas zarówno w przypadku budynków mieszkaniowych, jak i komercyjnych, spowodowało zwiększone wykorzystanie szkła laminowanego o właściwościach dźwiękoizolacyjnych.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Zakład w Oroshaza posiada już linię do produkcji szkła powlekanego, więc otwarcie linii szkła laminowanego pozwoli nam zaoferować naszym klientom optymalny zestaw produktów dla budownictwa mieszkaniowego i komerycjnego, w tym niskoemisyjne, przeciwsłoneczne i inne specjalistyczne wyroby z powlekanego szkła laminowanego, takie jak szkło antyrefleksyjne Guardian Clarit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™</w:t>
      </w:r>
      <w:r>
        <w:rPr>
          <w:rFonts w:ascii="calibri" w:hAnsi="calibri" w:eastAsia="calibri" w:cs="calibri"/>
          <w:sz w:val="24"/>
          <w:szCs w:val="24"/>
        </w:rPr>
        <w:t xml:space="preserve"> — powiedział Guus Boekhoudt, wiceprezes firmy Guardian Glass Europe i Dyrektor zarządzający Guardian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linia stanowi również logiczną kontynuację zmian zapoczątkowanych w tym zakładzie przez Guardian Glass w 2016 roku, kiedy to zastąpiono produkcję standardowego szkła typu float produkcją szkła o wyższej przejrzystości Guardian ExtraClear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tak by zaspokoić zwiększone zapotrzebowanie na większą ilość naturalnego światła dziennego w budynkach. Oczekuje się, że produkcja szkła laminowanego rozpocznie się w pierwszym kwartale 2018 roku.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wyniku tych zmian oraz w odpowiedzi na tendencje rynkowe i dalsze postępy technologii produkcji luster, firma Guardian Glass postanowiła zaprzestać produkcji szkła lustrzanego w Oroshaza. Linia produkcji luster zostanie zamknięta pod koniec marca 2017 roku. Firma będzie jednak dalej zaopatrywać swoich europejskich klientów w bezołowiowe i bezmiedziowe lustra UltraMirror™, produkowane w zakładzie Dudelange w Luksemburgu.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www.guardianglass.com.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2024-04-19T05:45:38+02:00</dcterms:created>
  <dcterms:modified xsi:type="dcterms:W3CDTF">2024-04-19T05:45:38+02:00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