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Ekspert podpowiada na jakie kwestie zwracać uwagę wybierając panele podłogowe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idealnych paneli to nie lada wyzwanie. Planując zakup oczekujemy, że podłoga stanie się nie tylko stylowym wykończeniem aranżacji, ale też będzie trwała i wytrzymała. Aby tak było, warto zwrócić szczególną uwagę na kilka istotnych właściwości, decydujących o jakości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Klasa ścieralności – czym jest i jak wybrać odpowiednią?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kluczowych kwestii, jaką należy sugerować się podczas zakupu paneli podłogowych, jest ich klasa ścieralności. Właściwe odczytanie i zrozumienie tego parametru pozwoli odpowiednio dobrać produkt do rodzaju wnętrza oraz intensywności, z jaką będzie użytkowany.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Obowiązująca klasyfikacja odporności górnej warstwy paneli na ścieranie została opracowana w oparciu o test Tabera.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z nim odporność na ścieranie oznaczać będzie liczbę obrotów próbki panelu wokół paska z papierem ściernym do czasu początkowego uszkodzenia dekoru. Im większą liczbę obrotów uda się uzyskać, tym trwalsze będą panele</w:t>
      </w:r>
      <w:r>
        <w:rPr>
          <w:rFonts w:ascii="calibri" w:hAnsi="calibri" w:eastAsia="calibri" w:cs="calibri"/>
          <w:sz w:val="24"/>
          <w:szCs w:val="24"/>
        </w:rPr>
        <w:t xml:space="preserve">”, wyjaśnia Grzegorz Mazur, ekspert marki Wineo.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dominują produkty o trzech klasach ścieralności – AC3, AC4 i AC5. Podłogi o klasie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AC3 wykazują dobrą odporność na ścieranie. Ich odpowiednikiem są panele o klasie użyteczności 31, które sprawdzą się w pomieszczeniach publicznych o słabym natężeniu ruchu oraz pomieszczeniach mieszkalnych o dużym natężeniu ruchu, jak np. pokój dziecięcy, kuchnia czy salon</w:t>
      </w:r>
      <w:r>
        <w:rPr>
          <w:rFonts w:ascii="calibri" w:hAnsi="calibri" w:eastAsia="calibri" w:cs="calibri"/>
          <w:sz w:val="24"/>
          <w:szCs w:val="24"/>
        </w:rPr>
        <w:t xml:space="preserve">”, tłumaczy ekspert. „K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lasy ścieralności AC4 i AC5 charakteryzują bardzo solidne panele, które sprawdzą się nie tylko w pomieszczeniach mieszkalnych, ale również przestrzeni publicznej. W przypadku klasy AC5 można wręcz mówić o gwarancji trwałości przez długie lata. Produkty z tej grupy bez obaw można stosować w miejscach o bardzo dużym natężeniu ruchu, jak np. biura, restauracje, galerie handlowe itp. Przykładem takiej podłogi będzie kolekcja paneli laminowanych Wineo 700, wyglądem odwzorowująca naturalne drewno</w:t>
      </w:r>
      <w:r>
        <w:rPr>
          <w:rFonts w:ascii="calibri" w:hAnsi="calibri" w:eastAsia="calibri" w:cs="calibri"/>
          <w:sz w:val="24"/>
          <w:szCs w:val="24"/>
        </w:rPr>
        <w:t xml:space="preserve">”, dodaje Grzegorz Mazur z firmy Wineo.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co, poza klasą ścieralności,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cieszyć się wytrzymałą podłogą przez lata, a jednocześnie uniknąć problemów z montażem czy utrzymaniem jej w czystości, warto zwrócić uwagę na kilka dodatkowych kwestii.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wybierania paneli do kuchni czy łazienki warto sięgnąć po produkty, w których zastosowano płytę nośną o podwyższonej odporności na chłonięcie wilgoci Aqua Protect. Dzięki niej panele z powodzeniem mogą być użyte w miejscach narażonych na kontakt z wodą</w:t>
      </w:r>
      <w:r>
        <w:rPr>
          <w:rFonts w:ascii="calibri" w:hAnsi="calibri" w:eastAsia="calibri" w:cs="calibri"/>
          <w:sz w:val="24"/>
          <w:szCs w:val="24"/>
        </w:rPr>
        <w:t xml:space="preserve">”, podpowiada ekspert marki Wineo.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sypialni świetnie sprawdzą się z kolei panele winylowe. Ich elastyczna warstwa wierzchnia zapewni redukcję dźwięku kroków, a ponadto spowoduje, że podłoga będzie delikatna dla bosych stóp i ciepła w dotyku. Jeśli natomiast jesteśmy alergikami lub nie chcemy poświęcać zbyt dużo czasu na utrzymanie jej w czystości, idealnym rozwiązaniem dla nas będą produkty wyposażone w warstwę antystatyczną. Utrudnia ona osadzanie się kurzu i zapewnia odporność na powstawanie trwałych zabrudzeń. Istotnym udogodnieniem jest też możliwość bezklejowego montażu paneli na click. System pozwala na szybkie, łatwe, i co ważne – samodzielne, położenie paneli, bez użycia specjalistycznych narzędzi</w:t>
      </w:r>
      <w:r>
        <w:rPr>
          <w:rFonts w:ascii="calibri" w:hAnsi="calibri" w:eastAsia="calibri" w:cs="calibri"/>
          <w:sz w:val="24"/>
          <w:szCs w:val="24"/>
        </w:rPr>
        <w:t xml:space="preserve">”, dodaje specjalista Wineo.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2024-04-24T11:18:25+02:00</dcterms:created>
  <dcterms:modified xsi:type="dcterms:W3CDTF">2024-04-24T11:18:25+02:00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