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Podłoga na lata – klej do parkietu MSP 200 marki Bostik</w:t>
      </w:r>
    </w:p>
    <w:p>
      <w:pPr>
        <w:spacing w:before="0" w:after="500" w:line="264" w:lineRule="auto"/>
      </w:pPr>
      <w:r>
        <w:rPr>
          <w:rFonts w:ascii="calibri" w:hAnsi="calibri" w:eastAsia="calibri" w:cs="calibri"/>
          <w:sz w:val="36"/>
          <w:szCs w:val="36"/>
          <w:b/>
        </w:rPr>
        <w:t xml:space="preserve">Drewno to synonim elegancji, szlachetności, solidności i trwałości. Ten naturalny materiał, pojawiający się na podłodze w różnych formach, cieszy się niesłabnącą popularnością. Jednak aby wykonana z niego posadzka mogła przetrwać w nienaruszonym stanie przez wiele lat, ważne jest także to, co niewidoczne – preparat, którym przymocujemy elementy. Nowoczesny klej MSP 200 marki Bostik sprawdzi się w przypadku wszystkich podłóg drewnianych i może być stosowany na różnych podłożach.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Wybierając klej do posadzki drewnianej, należy nie tylko sięgnąć po dedykowany do tego celu produkt, ale też wziąć pod uwagę gatunek drewna, rodzaj mocowanych elementów, ich wielkość i typ podłoża. Nie każdym bowiem klejem możemy przymocować np. długie deski z drewna litego czy panele warstwowe. Szczególnej ostrożności wymaga wybór preparatu, jeśli w danym miejscu przewidziane jest ogrzewanie podłogowe. Wszystkie te dylematy minimalizują nowoczesne produkty, jakimi są kleje hybrydowe. Mają one wyjątkowo dobrą przyczepność, są elastyczne i szybko wiążą. Dzięki temu są uniwersalne i mogą być stosowane zarówno w przypadków niewielkich klepek, jak też dużych desek. Przykładem tego typu produktu jest MSP 200 marki Bostik.</w:t>
      </w:r>
    </w:p>
    <w:p>
      <w:pPr>
        <w:spacing w:before="0" w:after="300"/>
      </w:pPr>
      <w:r>
        <w:rPr>
          <w:rFonts w:ascii="calibri" w:hAnsi="calibri" w:eastAsia="calibri" w:cs="calibri"/>
          <w:sz w:val="24"/>
          <w:szCs w:val="24"/>
        </w:rPr>
        <w:t xml:space="preserve">Bostik MSP 200 jest bezrozpuszczalnikowym klejem na bazie hybrydowej przeznaczonym do montowania wszystkich rodzajów podłóg drewnianych, wykonanych z dowolnego gatunku drewna, w tym egzotycznego. Osiąga bardzo dobre parametry wytrzymałościowe i może być stosowany dla elementów o szerokości do 200 mm i grubości do 23 mm. Można go nakładać na podłoża różnego rodzaju, w tym mineralne, beton, jastrychy cementowe i anhydrytowe. Przy jego pomocy zamontujemy parkiet również na starych posadzkach drewnianych i ceramicznych, płycie OSB oraz sklejce, co pozwala mocno ograniczyć czas i zakres prac związanych z rozbiórką starej podłogi. Bez problemu może być stosowany na powierzchniach z ogrzewaniem podłogowym i wykazuje bardzo dobre parametry akustyczne, co ma ogromny wpływ na późniejszy komfort mieszkania.</w:t>
      </w:r>
    </w:p>
    <w:p>
      <w:pPr>
        <w:spacing w:before="0" w:after="300"/>
      </w:pPr>
      <w:r>
        <w:rPr>
          <w:rFonts w:ascii="calibri" w:hAnsi="calibri" w:eastAsia="calibri" w:cs="calibri"/>
          <w:sz w:val="24"/>
          <w:szCs w:val="24"/>
        </w:rPr>
        <w:t xml:space="preserve">Prace z klejem MSP 200 marki Bostik są proste, a jego aplikacja jest bardzo wygodna i nie wymaga wcześniejszego gruntowania. Nanosimy go na podłoże przy pomocy szpachli zębatej, a następnie przykładamy element parkietu i równomiernie dociskamy. Podłoże musi być jednak suche, odtłuszczone, odpylone, stabilne, bez rys i spękań. MSP 200 Odznacza się on dużą wydajnością – jego zużycie to 1000-1400 g/m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Ważną zaletą kleju hybrydowego jest też łatwość usuwania ewentualnych zabrudzeń, co ma szczególne znaczenie przy przyklejaniu elementów wykończonych. Bezpośrednio po powstaniu plamy, zanim zaschnie, można bez trudu usunąć ją ściereczką czyszczącą lub benzyną lakową. Podłoga może być użytkowana po upływie 24-48 godzin (w zależności od temperatury i względnej wilgotności powietrza), a szlifowana i lakierowana po 48-72 godzinach. </w:t>
      </w:r>
    </w:p>
    <w:p>
      <w:pPr>
        <w:spacing w:before="0" w:after="300"/>
      </w:pPr>
      <w:hyperlink r:id="rId7" w:history="1">
        <w:r>
          <w:rPr>
            <w:rFonts w:ascii="calibri" w:hAnsi="calibri" w:eastAsia="calibri" w:cs="calibri"/>
            <w:color w:val="0000FF"/>
            <w:sz w:val="24"/>
            <w:szCs w:val="24"/>
            <w:u w:val="single"/>
          </w:rPr>
          <w:t xml:space="preserve">www.bostik.pl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osti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2024-04-25T19:16:27+02:00</dcterms:created>
  <dcterms:modified xsi:type="dcterms:W3CDTF">2024-04-25T19:16:27+02:00</dcterms:modified>
</cp:coreProperties>
</file>

<file path=docProps/custom.xml><?xml version="1.0" encoding="utf-8"?>
<Properties xmlns="http://schemas.openxmlformats.org/officeDocument/2006/custom-properties" xmlns:vt="http://schemas.openxmlformats.org/officeDocument/2006/docPropsVTypes"/>
</file>